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rPr>
          <w:rFonts w:ascii="Georgia" w:hAnsi="Georgia"/>
          <w:sz w:val="28"/>
        </w:rPr>
      </w:pP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Beszámoló</w:t>
      </w: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center"/>
      </w:pP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Emlékeink a jövő záloga c. projekt tapasztalatairól</w:t>
      </w: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sz w:val="28"/>
          <w:szCs w:val="28"/>
        </w:rPr>
      </w:pP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both"/>
      </w:pPr>
      <w:r>
        <w:t>A programban a 9.d szakiskolai csoport tanulóival vettünk részt. Az osztály létszáma 30 fő, a szakköri foglalkozásokra 20 diák jelentkezhetett.</w:t>
      </w: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both"/>
      </w:pPr>
      <w:r>
        <w:t>Az első feladat a gyerekek meglévő ismereteinek felmérése. Mit tudnak nagyszüleik, de leginkább dédszüleik életéről. Milyen korban éltek, milyen történelmi események határozták meg azt a kort.</w:t>
      </w: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both"/>
      </w:pPr>
      <w:r>
        <w:t>Mit tudnak a II. világháborúról? Mi volt a Holokauszt? Ki szeretne minél többet megismerni az akkori eseményekből és milyen formában?</w:t>
      </w: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both"/>
      </w:pPr>
      <w:r>
        <w:t>A fenti kérdésekre adott válaszokból kiderült, hogy a mai 14-16 éves korosztály emlékei jószerével szüleik emlékeihez kötődnek, melyben a személyesség dominált.</w:t>
      </w: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both"/>
      </w:pPr>
      <w:r>
        <w:t>Az érintett csoportnak és az érdeklődőknek felajánlottuk a lehetőséget a Holokauszttal kapcsolatos történetek, filmek, emlékmúzeum meglátogatását, melynek segítségével ismereteiket bővíthetik.</w:t>
      </w: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both"/>
      </w:pPr>
      <w:r>
        <w:t>A projekt támogatás segítségével könnyű dolgunk volt, mert válogatási lehetőséget biztosított, amit a diákokkal közösen végeztünk, s az érdeklődésüknek megfelelő tartalmakkal terveztük meg a szakköri foglalkozásokat.</w:t>
      </w: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both"/>
      </w:pPr>
      <w:r>
        <w:t>Célom az volt, hogy ezen a csoporton keresztül iskolánk valamennyi tanulóját megismertessük a Holokauszt történéseivel, hogy térben és időben képesek legyenek elhelyezni, de legfontosabbnak azt tartottam, hogy emberileg érzékenyebbé és elfogadóbbá váljanak.</w:t>
      </w: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both"/>
      </w:pPr>
      <w:r>
        <w:t xml:space="preserve">Csoportokban, különböző témaköröket dolgoztak fel. Előadásokat hallgattak, maguk is készültek kiselőadásokkal. A csoportmunka folyamatosan jelen volt, és a választott vezetők </w:t>
      </w:r>
      <w:r>
        <w:lastRenderedPageBreak/>
        <w:t>mindig beszámoltak arról, hogy hol tartanak a munkában, miben kérnek tanár vagy kortárs segítséget. Megtanultak egymásra figyelni, különösen támogatni egymást. A szakköri foglalkozásokra kérdésekkel érkeztek, egy-két alkalommal vita is kialakult egy-egy kérdés kapcsán.</w:t>
      </w: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both"/>
      </w:pPr>
      <w:r>
        <w:t>A Schindler listája c. filmet közösen néztük meg, ami mélyen megérintette őket. A Holokauszt Emlékközpontban tett látogatás segítette a csoportprojektek befejezését.</w:t>
      </w: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both"/>
      </w:pPr>
      <w:r>
        <w:t>A projekteket az iskolai megemlékezésen is bemutatták, ezáltal élővé és személyessé tették a megemlékezést. Röviden minden csoport elmondta, miért járt a szakkörre, miért épp azt a témát választotta, majd bemutatták az általuk készített projektet.</w:t>
      </w: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both"/>
      </w:pPr>
      <w:r>
        <w:t>Ezek igen gazdagok és látványosak voltak, a kortársak figyelmét lekötötték.</w:t>
      </w: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both"/>
      </w:pPr>
      <w:r>
        <w:t>A fotók és írások egy tablóra kerültek és a megemlékezés után is naponta láthatták a diákok, szülők egyaránt.</w:t>
      </w: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both"/>
      </w:pPr>
      <w:r>
        <w:t>A projekt záró táborba azokat a diákokat delegáltuk, akik folyamatos munkájukkal jelentősen hozzájárultak az iskolai megemlékezés sikeréhez.</w:t>
      </w: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both"/>
      </w:pPr>
      <w:r>
        <w:t>Nagyon jól érezték magukat, sok új barátra tettek szert.</w:t>
      </w: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both"/>
      </w:pP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u w:val="single"/>
        </w:rPr>
      </w:pPr>
      <w:r>
        <w:rPr>
          <w:u w:val="single"/>
        </w:rPr>
        <w:t>Összegezve:</w:t>
      </w: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u w:val="single"/>
        </w:rPr>
      </w:pP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both"/>
      </w:pPr>
      <w:r>
        <w:t>A projektben való részvételünk eredményes volt. A fiatalok szemléletében és emberi magatartásában pozitív változást tapasztaltunk, különösen az együttműködés terén.</w:t>
      </w: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both"/>
      </w:pP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both"/>
      </w:pPr>
      <w:r>
        <w:t xml:space="preserve"> Budapest, 2012. június 18.</w:t>
      </w: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both"/>
      </w:pP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both"/>
      </w:pP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both"/>
      </w:pP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both"/>
      </w:pPr>
    </w:p>
    <w:p w:rsidR="004820CE" w:rsidRDefault="004820CE" w:rsidP="00B308BE">
      <w:pPr>
        <w:pStyle w:val="lfej"/>
        <w:tabs>
          <w:tab w:val="clear" w:pos="4536"/>
          <w:tab w:val="clear" w:pos="9072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Kis Gizella</w:t>
      </w:r>
    </w:p>
    <w:sectPr w:rsidR="004820C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E03" w:rsidRDefault="00C81E03">
      <w:r>
        <w:separator/>
      </w:r>
    </w:p>
  </w:endnote>
  <w:endnote w:type="continuationSeparator" w:id="0">
    <w:p w:rsidR="00C81E03" w:rsidRDefault="00C8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CE" w:rsidRDefault="004820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CE" w:rsidRDefault="004820CE">
    <w:pPr>
      <w:pStyle w:val="llb"/>
      <w:pBdr>
        <w:top w:val="dotted" w:sz="4" w:space="1" w:color="00FFFF"/>
      </w:pBdr>
      <w:jc w:val="center"/>
      <w:rPr>
        <w:b/>
        <w:bCs/>
        <w:color w:val="000000"/>
        <w:sz w:val="20"/>
      </w:rPr>
    </w:pPr>
    <w:r>
      <w:rPr>
        <w:i/>
        <w:iCs/>
        <w:color w:val="000000"/>
      </w:rPr>
      <w:t>Fenntartó</w:t>
    </w:r>
    <w:r>
      <w:rPr>
        <w:color w:val="000000"/>
      </w:rPr>
      <w:t xml:space="preserve">: </w:t>
    </w:r>
    <w:r>
      <w:rPr>
        <w:b/>
        <w:bCs/>
        <w:color w:val="000000"/>
        <w:sz w:val="20"/>
      </w:rPr>
      <w:t>Kelta Iskola Oktatási Szolgáltató Nonprofit KFT.</w:t>
    </w:r>
  </w:p>
  <w:p w:rsidR="004820CE" w:rsidRDefault="004820CE">
    <w:pPr>
      <w:pStyle w:val="llb"/>
      <w:pBdr>
        <w:top w:val="dotted" w:sz="4" w:space="1" w:color="00FFFF"/>
      </w:pBdr>
      <w:jc w:val="center"/>
      <w:rPr>
        <w:b/>
        <w:bCs/>
        <w:color w:val="000000"/>
        <w:sz w:val="20"/>
      </w:rPr>
    </w:pPr>
    <w:r>
      <w:rPr>
        <w:b/>
        <w:bCs/>
        <w:color w:val="000000"/>
        <w:sz w:val="20"/>
      </w:rPr>
      <w:t>2131 Göd, Nyírfa u. 19.</w:t>
    </w:r>
  </w:p>
  <w:p w:rsidR="004820CE" w:rsidRDefault="004820CE">
    <w:pPr>
      <w:pStyle w:val="llb"/>
      <w:pBdr>
        <w:top w:val="dotted" w:sz="4" w:space="1" w:color="00FFFF"/>
      </w:pBdr>
      <w:jc w:val="center"/>
      <w:rPr>
        <w:b/>
        <w:bCs/>
        <w:color w:val="000000"/>
      </w:rPr>
    </w:pPr>
    <w:r>
      <w:rPr>
        <w:i/>
        <w:iCs/>
        <w:color w:val="000000"/>
      </w:rPr>
      <w:t>Működési engedély száma</w:t>
    </w:r>
    <w:r>
      <w:rPr>
        <w:color w:val="000000"/>
      </w:rPr>
      <w:t xml:space="preserve">: </w:t>
    </w:r>
    <w:r>
      <w:rPr>
        <w:b/>
        <w:bCs/>
        <w:color w:val="000000"/>
      </w:rPr>
      <w:t>425</w:t>
    </w:r>
  </w:p>
  <w:p w:rsidR="004820CE" w:rsidRDefault="004820CE">
    <w:pPr>
      <w:pStyle w:val="llb"/>
      <w:pBdr>
        <w:top w:val="dotted" w:sz="4" w:space="1" w:color="00FFFF"/>
      </w:pBd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CE" w:rsidRDefault="004820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E03" w:rsidRDefault="00C81E03">
      <w:r>
        <w:separator/>
      </w:r>
    </w:p>
  </w:footnote>
  <w:footnote w:type="continuationSeparator" w:id="0">
    <w:p w:rsidR="00C81E03" w:rsidRDefault="00C81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875"/>
      <w:gridCol w:w="7254"/>
    </w:tblGrid>
    <w:tr w:rsidR="004820CE">
      <w:trPr>
        <w:trHeight w:val="1265"/>
      </w:trPr>
      <w:tc>
        <w:tcPr>
          <w:tcW w:w="1875" w:type="dxa"/>
          <w:shd w:val="clear" w:color="auto" w:fill="auto"/>
        </w:tcPr>
        <w:p w:rsidR="004820CE" w:rsidRDefault="00A22E51">
          <w:pPr>
            <w:pStyle w:val="lfej"/>
            <w:tabs>
              <w:tab w:val="clear" w:pos="4536"/>
              <w:tab w:val="center" w:pos="4680"/>
            </w:tabs>
            <w:snapToGrid w:val="0"/>
            <w:ind w:left="180" w:right="-290"/>
            <w:rPr>
              <w:rFonts w:ascii="Bookman Old Style" w:hAnsi="Bookman Old Style"/>
              <w:i/>
              <w:iCs/>
              <w:smallCaps/>
              <w:outline/>
              <w:shadow/>
              <w:color w:val="000000"/>
              <w:sz w:val="48"/>
              <w:szCs w:val="48"/>
            </w:rPr>
          </w:pPr>
          <w:r>
            <w:rPr>
              <w:noProof/>
              <w:color w:val="000000"/>
              <w:lang w:eastAsia="hu-HU"/>
            </w:rPr>
            <w:drawing>
              <wp:inline distT="0" distB="0" distL="0" distR="0">
                <wp:extent cx="742950" cy="101917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4" w:type="dxa"/>
          <w:shd w:val="clear" w:color="auto" w:fill="auto"/>
          <w:vAlign w:val="center"/>
        </w:tcPr>
        <w:p w:rsidR="004820CE" w:rsidRDefault="004820CE">
          <w:pPr>
            <w:pStyle w:val="lfej"/>
            <w:snapToGrid w:val="0"/>
            <w:jc w:val="center"/>
            <w:rPr>
              <w:rFonts w:ascii="Bookman Old Style" w:hAnsi="Bookman Old Style"/>
              <w:i/>
              <w:iCs/>
              <w:smallCaps/>
              <w:outline/>
              <w:shadow/>
              <w:color w:val="000000"/>
              <w:sz w:val="48"/>
              <w:szCs w:val="48"/>
            </w:rPr>
          </w:pPr>
          <w:r>
            <w:rPr>
              <w:rFonts w:ascii="Bookman Old Style" w:hAnsi="Bookman Old Style"/>
              <w:i/>
              <w:iCs/>
              <w:smallCaps/>
              <w:outline/>
              <w:shadow/>
              <w:color w:val="000000"/>
              <w:sz w:val="48"/>
              <w:szCs w:val="48"/>
            </w:rPr>
            <w:t>Kelta Vendéglátó Szakközépiskola és  Szakiskola</w:t>
          </w:r>
        </w:p>
        <w:p w:rsidR="004820CE" w:rsidRDefault="004820CE">
          <w:pPr>
            <w:pStyle w:val="lfej"/>
            <w:jc w:val="center"/>
            <w:rPr>
              <w:rFonts w:ascii="Century" w:hAnsi="Century" w:cs="Arial"/>
              <w:bCs/>
              <w:color w:val="000000"/>
              <w:sz w:val="20"/>
              <w:szCs w:val="20"/>
            </w:rPr>
          </w:pPr>
          <w:r>
            <w:rPr>
              <w:rFonts w:ascii="Century" w:hAnsi="Century" w:cs="Arial"/>
              <w:bCs/>
              <w:color w:val="000000"/>
              <w:sz w:val="20"/>
              <w:szCs w:val="20"/>
            </w:rPr>
            <w:t>1039 Budapest Zipernowsky  u. 4.</w:t>
          </w:r>
        </w:p>
        <w:p w:rsidR="004820CE" w:rsidRDefault="004820CE">
          <w:pPr>
            <w:pStyle w:val="lfej"/>
            <w:jc w:val="center"/>
            <w:rPr>
              <w:rFonts w:ascii="Century" w:hAnsi="Century" w:cs="Arial"/>
              <w:bCs/>
              <w:color w:val="000000"/>
              <w:sz w:val="20"/>
              <w:szCs w:val="20"/>
            </w:rPr>
          </w:pPr>
          <w:r>
            <w:rPr>
              <w:rFonts w:ascii="Wingdings" w:hAnsi="Wingdings"/>
              <w:bCs/>
              <w:color w:val="000000"/>
              <w:sz w:val="20"/>
              <w:szCs w:val="20"/>
            </w:rPr>
            <w:t></w:t>
          </w:r>
          <w:r>
            <w:rPr>
              <w:rFonts w:ascii="Century" w:hAnsi="Century" w:cs="Arial"/>
              <w:bCs/>
              <w:color w:val="000000"/>
              <w:sz w:val="20"/>
              <w:szCs w:val="20"/>
            </w:rPr>
            <w:t xml:space="preserve"> 243 – 1333, 368 – 7694,  </w:t>
          </w:r>
          <w:r>
            <w:rPr>
              <w:rFonts w:ascii="Wingdings" w:hAnsi="Wingdings"/>
              <w:bCs/>
              <w:color w:val="000000"/>
              <w:sz w:val="20"/>
              <w:szCs w:val="20"/>
            </w:rPr>
            <w:t></w:t>
          </w:r>
          <w:r>
            <w:rPr>
              <w:rFonts w:ascii="Century" w:hAnsi="Century" w:cs="Arial"/>
              <w:bCs/>
              <w:color w:val="000000"/>
              <w:sz w:val="20"/>
              <w:szCs w:val="20"/>
            </w:rPr>
            <w:t xml:space="preserve"> </w:t>
          </w:r>
          <w:hyperlink r:id="rId2" w:history="1">
            <w:r>
              <w:rPr>
                <w:rStyle w:val="Hiperhivatkozs"/>
                <w:rFonts w:ascii="Century" w:hAnsi="Century"/>
              </w:rPr>
              <w:t>kelta@keltaiskola.axelero.net</w:t>
            </w:r>
          </w:hyperlink>
        </w:p>
        <w:p w:rsidR="004820CE" w:rsidRDefault="004820CE">
          <w:pPr>
            <w:pStyle w:val="lfej"/>
            <w:jc w:val="center"/>
            <w:rPr>
              <w:rFonts w:ascii="Century" w:hAnsi="Century" w:cs="Arial"/>
              <w:bCs/>
              <w:shadow/>
              <w:color w:val="000000"/>
              <w:w w:val="120"/>
              <w:sz w:val="20"/>
            </w:rPr>
          </w:pPr>
          <w:r>
            <w:rPr>
              <w:rFonts w:ascii="Century" w:hAnsi="Century" w:cs="Arial"/>
              <w:bCs/>
              <w:color w:val="000000"/>
              <w:sz w:val="20"/>
              <w:szCs w:val="20"/>
            </w:rPr>
            <w:t>OM azonosító: 200515</w:t>
          </w:r>
          <w:r>
            <w:rPr>
              <w:rFonts w:ascii="Century" w:hAnsi="Century" w:cs="Arial"/>
              <w:bCs/>
              <w:shadow/>
              <w:color w:val="000000"/>
              <w:w w:val="120"/>
              <w:sz w:val="20"/>
            </w:rPr>
            <w:t xml:space="preserve"> </w:t>
          </w:r>
        </w:p>
      </w:tc>
    </w:tr>
  </w:tbl>
  <w:p w:rsidR="004820CE" w:rsidRDefault="004820CE">
    <w:pPr>
      <w:pStyle w:val="lfej"/>
      <w:pBdr>
        <w:top w:val="double" w:sz="1" w:space="1" w:color="00FFFF"/>
      </w:pBdr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CE" w:rsidRDefault="004820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717"/>
    <w:rsid w:val="000B5717"/>
    <w:rsid w:val="00455E43"/>
    <w:rsid w:val="004820CE"/>
    <w:rsid w:val="00A22E51"/>
    <w:rsid w:val="00B308BE"/>
    <w:rsid w:val="00C8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Bekezdsalap-bettpusa">
    <w:name w:val="Bekezdés alap-betűtípusa"/>
  </w:style>
  <w:style w:type="character" w:styleId="Hiperhivatkozs">
    <w:name w:val="Hyperlink"/>
    <w:basedOn w:val="Bekezdsalap-bettpusa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lta@keltaiskola.axelero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Önkormányzata</vt:lpstr>
    </vt:vector>
  </TitlesOfParts>
  <Company>HDKE</Company>
  <LinksUpToDate>false</LinksUpToDate>
  <CharactersWithSpaces>2836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mailto:kelta@keltaiskola.axelero.net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Önkormányzata</dc:title>
  <dc:subject/>
  <dc:creator>Czulek András</dc:creator>
  <cp:keywords/>
  <cp:lastModifiedBy>Vágújhelyi Péter</cp:lastModifiedBy>
  <cp:revision>2</cp:revision>
  <cp:lastPrinted>2012-07-18T15:28:00Z</cp:lastPrinted>
  <dcterms:created xsi:type="dcterms:W3CDTF">2012-11-06T11:55:00Z</dcterms:created>
  <dcterms:modified xsi:type="dcterms:W3CDTF">2012-11-06T11:55:00Z</dcterms:modified>
</cp:coreProperties>
</file>